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01"/>
      </w:tblGrid>
      <w:tr w:rsidR="00B056D1" w:rsidTr="007E7AEE">
        <w:tc>
          <w:tcPr>
            <w:tcW w:w="10201" w:type="dxa"/>
            <w:shd w:val="clear" w:color="auto" w:fill="FFC000"/>
          </w:tcPr>
          <w:p w:rsidR="007D5559" w:rsidRDefault="001F62CE" w:rsidP="007E7AEE">
            <w:pPr>
              <w:shd w:val="clear" w:color="auto" w:fill="FFC000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Mathematics</w:t>
            </w:r>
          </w:p>
          <w:p w:rsidR="00B056D1" w:rsidRPr="007D5559" w:rsidRDefault="001F62CE" w:rsidP="007E7AEE">
            <w:pPr>
              <w:shd w:val="clear" w:color="auto" w:fill="FFC000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Number</w:t>
            </w:r>
            <w:r w:rsidR="00B056D1" w:rsidRPr="007D5559">
              <w:rPr>
                <w:b/>
                <w:color w:val="FFFFFF" w:themeColor="background1"/>
              </w:rPr>
              <w:t xml:space="preserve"> – </w:t>
            </w:r>
          </w:p>
          <w:p w:rsidR="00B056D1" w:rsidRDefault="00B056D1">
            <w:r w:rsidRPr="007D5559">
              <w:rPr>
                <w:b/>
                <w:color w:val="FFFFFF" w:themeColor="background1"/>
              </w:rPr>
              <w:t>3 &amp; 4 year-olds will be learning to:</w:t>
            </w:r>
          </w:p>
        </w:tc>
      </w:tr>
      <w:tr w:rsidR="00B056D1" w:rsidRPr="00B26B74" w:rsidTr="007D5559">
        <w:tc>
          <w:tcPr>
            <w:tcW w:w="10201" w:type="dxa"/>
          </w:tcPr>
          <w:p w:rsidR="00B056D1" w:rsidRPr="00B26B74" w:rsidRDefault="001F62CE" w:rsidP="007B212A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Fast recognition of up to 3 objects, without having to count them individually(subitising)</w:t>
            </w:r>
          </w:p>
          <w:p w:rsidR="007B212A" w:rsidRPr="00B26B74" w:rsidRDefault="007B212A" w:rsidP="007B212A">
            <w:pPr>
              <w:pStyle w:val="ListParagraph"/>
              <w:rPr>
                <w:sz w:val="20"/>
                <w:szCs w:val="20"/>
              </w:rPr>
            </w:pPr>
          </w:p>
        </w:tc>
      </w:tr>
      <w:tr w:rsidR="00B056D1" w:rsidRPr="00B26B74" w:rsidTr="007D5559">
        <w:tc>
          <w:tcPr>
            <w:tcW w:w="10201" w:type="dxa"/>
          </w:tcPr>
          <w:p w:rsidR="007B212A" w:rsidRPr="00B26B74" w:rsidRDefault="004C5830" w:rsidP="004C5830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Recite numbers past 5</w:t>
            </w:r>
          </w:p>
        </w:tc>
      </w:tr>
      <w:tr w:rsidR="00B056D1" w:rsidRPr="00B26B74" w:rsidTr="007D5559">
        <w:tc>
          <w:tcPr>
            <w:tcW w:w="10201" w:type="dxa"/>
          </w:tcPr>
          <w:p w:rsidR="007B212A" w:rsidRPr="00B26B74" w:rsidRDefault="001F62CE" w:rsidP="001F62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Say one number for each item in order</w:t>
            </w:r>
          </w:p>
        </w:tc>
      </w:tr>
      <w:tr w:rsidR="001F62CE" w:rsidRPr="00B26B74" w:rsidTr="007D5559">
        <w:tc>
          <w:tcPr>
            <w:tcW w:w="10201" w:type="dxa"/>
          </w:tcPr>
          <w:p w:rsidR="001F62CE" w:rsidRPr="00B26B74" w:rsidRDefault="002A71B5" w:rsidP="001F62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Know that the last number reached when counting a small set of objects tells you how many there are in total (cardinal principle)</w:t>
            </w:r>
          </w:p>
        </w:tc>
      </w:tr>
      <w:tr w:rsidR="002A71B5" w:rsidRPr="00B26B74" w:rsidTr="007D5559">
        <w:tc>
          <w:tcPr>
            <w:tcW w:w="10201" w:type="dxa"/>
          </w:tcPr>
          <w:p w:rsidR="002A71B5" w:rsidRPr="00B26B74" w:rsidRDefault="002A71B5" w:rsidP="001F62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Show ‘finger numbers’ up to 5</w:t>
            </w:r>
          </w:p>
        </w:tc>
      </w:tr>
      <w:tr w:rsidR="002A71B5" w:rsidRPr="00B26B74" w:rsidTr="007D5559">
        <w:tc>
          <w:tcPr>
            <w:tcW w:w="10201" w:type="dxa"/>
          </w:tcPr>
          <w:p w:rsidR="002A71B5" w:rsidRPr="00B26B74" w:rsidRDefault="002A71B5" w:rsidP="001F62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Link numerals and amounts: for example, showing the right number of objects to match the numeral, up to 5</w:t>
            </w:r>
          </w:p>
        </w:tc>
      </w:tr>
      <w:tr w:rsidR="002A71B5" w:rsidRPr="00B26B74" w:rsidTr="007D5559">
        <w:tc>
          <w:tcPr>
            <w:tcW w:w="10201" w:type="dxa"/>
          </w:tcPr>
          <w:p w:rsidR="002A71B5" w:rsidRPr="00B26B74" w:rsidRDefault="002A71B5" w:rsidP="001F62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Experiment with their own symbols and marks as well as numerals</w:t>
            </w:r>
          </w:p>
        </w:tc>
      </w:tr>
      <w:tr w:rsidR="002A71B5" w:rsidRPr="00B26B74" w:rsidTr="007D5559">
        <w:tc>
          <w:tcPr>
            <w:tcW w:w="10201" w:type="dxa"/>
          </w:tcPr>
          <w:p w:rsidR="002A71B5" w:rsidRPr="00B26B74" w:rsidRDefault="002A71B5" w:rsidP="001F62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Solve real world mathematical problems with numbers up to 5</w:t>
            </w:r>
          </w:p>
        </w:tc>
      </w:tr>
      <w:tr w:rsidR="002A71B5" w:rsidRPr="00B26B74" w:rsidTr="007D5559">
        <w:tc>
          <w:tcPr>
            <w:tcW w:w="10201" w:type="dxa"/>
          </w:tcPr>
          <w:p w:rsidR="002A71B5" w:rsidRPr="00B26B74" w:rsidRDefault="002A71B5" w:rsidP="001F62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Compare quantities using language; ‘more than’, ‘fewer than’</w:t>
            </w:r>
          </w:p>
        </w:tc>
      </w:tr>
      <w:tr w:rsidR="002A71B5" w:rsidRPr="00B26B74" w:rsidTr="007D5559">
        <w:tc>
          <w:tcPr>
            <w:tcW w:w="10201" w:type="dxa"/>
          </w:tcPr>
          <w:p w:rsidR="002A71B5" w:rsidRPr="00B26B74" w:rsidRDefault="002A71B5" w:rsidP="001F62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Talk about and explore 2D and 3D shapes (for example, circles, rectangles, triangles and cuboids) using informal and mathematical language; ‘sides’, ‘corners’, straight’, ‘flat’, ‘round’</w:t>
            </w:r>
          </w:p>
        </w:tc>
      </w:tr>
      <w:tr w:rsidR="002A71B5" w:rsidRPr="00B26B74" w:rsidTr="007D5559">
        <w:tc>
          <w:tcPr>
            <w:tcW w:w="10201" w:type="dxa"/>
          </w:tcPr>
          <w:p w:rsidR="002A71B5" w:rsidRPr="00B26B74" w:rsidRDefault="002A71B5" w:rsidP="001F62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Understand position through words alone – for example, “the bag is under the table”, - with no pointing</w:t>
            </w:r>
          </w:p>
        </w:tc>
      </w:tr>
      <w:tr w:rsidR="002A71B5" w:rsidRPr="00B26B74" w:rsidTr="007D5559">
        <w:tc>
          <w:tcPr>
            <w:tcW w:w="10201" w:type="dxa"/>
          </w:tcPr>
          <w:p w:rsidR="002A71B5" w:rsidRPr="00B26B74" w:rsidRDefault="002A71B5" w:rsidP="001F62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Describe a familiar route</w:t>
            </w:r>
          </w:p>
        </w:tc>
      </w:tr>
      <w:tr w:rsidR="002A71B5" w:rsidRPr="00B26B74" w:rsidTr="007D5559">
        <w:tc>
          <w:tcPr>
            <w:tcW w:w="10201" w:type="dxa"/>
          </w:tcPr>
          <w:p w:rsidR="002A71B5" w:rsidRPr="00B26B74" w:rsidRDefault="002A71B5" w:rsidP="001F62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Discuss routes and locations, using words like ‘in front of’ and ‘behind’</w:t>
            </w:r>
          </w:p>
        </w:tc>
      </w:tr>
      <w:tr w:rsidR="004C5830" w:rsidRPr="00B26B74" w:rsidTr="007D5559">
        <w:tc>
          <w:tcPr>
            <w:tcW w:w="10201" w:type="dxa"/>
          </w:tcPr>
          <w:p w:rsidR="004C5830" w:rsidRPr="00B26B74" w:rsidRDefault="004C5830" w:rsidP="001F62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Make comparisons between objects relating to size, length, weight and capacity</w:t>
            </w:r>
          </w:p>
        </w:tc>
      </w:tr>
      <w:tr w:rsidR="004C5830" w:rsidRPr="00B26B74" w:rsidTr="007D5559">
        <w:tc>
          <w:tcPr>
            <w:tcW w:w="10201" w:type="dxa"/>
          </w:tcPr>
          <w:p w:rsidR="004C5830" w:rsidRPr="00B26B74" w:rsidRDefault="004C5830" w:rsidP="001F62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Select shapes appropriately: flat surfaces for building, a triangular prism for a roof, etc</w:t>
            </w:r>
          </w:p>
        </w:tc>
      </w:tr>
      <w:tr w:rsidR="004C5830" w:rsidRPr="00B26B74" w:rsidTr="007D5559">
        <w:tc>
          <w:tcPr>
            <w:tcW w:w="10201" w:type="dxa"/>
          </w:tcPr>
          <w:p w:rsidR="004C5830" w:rsidRPr="00B26B74" w:rsidRDefault="004C5830" w:rsidP="001F62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Combine shapes to make new ones – an arch, a bigger triangle etc</w:t>
            </w:r>
          </w:p>
        </w:tc>
      </w:tr>
      <w:tr w:rsidR="004C5830" w:rsidRPr="00B26B74" w:rsidTr="007D5559">
        <w:tc>
          <w:tcPr>
            <w:tcW w:w="10201" w:type="dxa"/>
          </w:tcPr>
          <w:p w:rsidR="004C5830" w:rsidRPr="00B26B74" w:rsidRDefault="004C5830" w:rsidP="001F62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Talks about and identifies the patterns around them. For example: stripes on clothes, designs on rugs and wallpaper. Use informal language like ‘pointy’, ‘spotty’, ‘blobs’ etc</w:t>
            </w:r>
          </w:p>
        </w:tc>
      </w:tr>
      <w:tr w:rsidR="004C5830" w:rsidRPr="00B26B74" w:rsidTr="007D5559">
        <w:tc>
          <w:tcPr>
            <w:tcW w:w="10201" w:type="dxa"/>
          </w:tcPr>
          <w:p w:rsidR="004C5830" w:rsidRPr="00B26B74" w:rsidRDefault="004C5830" w:rsidP="001F62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Extend and create ABAB patterns – stick, leaf,stick,leaf</w:t>
            </w:r>
          </w:p>
        </w:tc>
      </w:tr>
      <w:tr w:rsidR="004C5830" w:rsidRPr="00B26B74" w:rsidTr="007D5559">
        <w:tc>
          <w:tcPr>
            <w:tcW w:w="10201" w:type="dxa"/>
          </w:tcPr>
          <w:p w:rsidR="004C5830" w:rsidRPr="00B26B74" w:rsidRDefault="004C5830" w:rsidP="001F62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Notice and correct an error in a repeating pattern</w:t>
            </w:r>
          </w:p>
        </w:tc>
      </w:tr>
      <w:tr w:rsidR="004C5830" w:rsidRPr="00B26B74" w:rsidTr="007D5559">
        <w:tc>
          <w:tcPr>
            <w:tcW w:w="10201" w:type="dxa"/>
          </w:tcPr>
          <w:p w:rsidR="004C5830" w:rsidRPr="00B26B74" w:rsidRDefault="004C5830" w:rsidP="001F62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Begin to describe sequence of events, real or fictional, using words such as ‘first’, ‘then’…</w:t>
            </w:r>
          </w:p>
        </w:tc>
      </w:tr>
    </w:tbl>
    <w:p w:rsidR="00372B36" w:rsidRPr="00B26B74" w:rsidRDefault="00372B36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01"/>
      </w:tblGrid>
      <w:tr w:rsidR="00B056D1" w:rsidRPr="00B26B74" w:rsidTr="007E7AEE">
        <w:tc>
          <w:tcPr>
            <w:tcW w:w="10201" w:type="dxa"/>
            <w:shd w:val="clear" w:color="auto" w:fill="FFC000"/>
          </w:tcPr>
          <w:p w:rsidR="00B056D1" w:rsidRPr="00B26B74" w:rsidRDefault="00B056D1">
            <w:pPr>
              <w:rPr>
                <w:b/>
                <w:sz w:val="20"/>
                <w:szCs w:val="20"/>
              </w:rPr>
            </w:pPr>
            <w:r w:rsidRPr="00B26B74">
              <w:rPr>
                <w:b/>
                <w:color w:val="FFFFFF" w:themeColor="background1"/>
                <w:sz w:val="20"/>
                <w:szCs w:val="20"/>
              </w:rPr>
              <w:t>Children in reception will be learning to:</w:t>
            </w:r>
          </w:p>
        </w:tc>
      </w:tr>
      <w:tr w:rsidR="00B056D1" w:rsidRPr="00B26B74" w:rsidTr="007D5559">
        <w:tc>
          <w:tcPr>
            <w:tcW w:w="10201" w:type="dxa"/>
          </w:tcPr>
          <w:p w:rsidR="007B212A" w:rsidRPr="00B26B74" w:rsidRDefault="002A71B5" w:rsidP="004C583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Count objects, actions and sounds</w:t>
            </w:r>
          </w:p>
        </w:tc>
      </w:tr>
      <w:tr w:rsidR="00B056D1" w:rsidRPr="00B26B74" w:rsidTr="007D5559">
        <w:tc>
          <w:tcPr>
            <w:tcW w:w="10201" w:type="dxa"/>
          </w:tcPr>
          <w:p w:rsidR="007B212A" w:rsidRPr="00B26B74" w:rsidRDefault="002A71B5" w:rsidP="002A71B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 xml:space="preserve">Subitise </w:t>
            </w:r>
          </w:p>
        </w:tc>
      </w:tr>
      <w:tr w:rsidR="00B056D1" w:rsidRPr="00B26B74" w:rsidTr="007D5559">
        <w:tc>
          <w:tcPr>
            <w:tcW w:w="10201" w:type="dxa"/>
          </w:tcPr>
          <w:p w:rsidR="007B212A" w:rsidRPr="00B26B74" w:rsidRDefault="002A71B5" w:rsidP="004C583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 xml:space="preserve">Link the number symbol (numeral) with its cardinal number value. </w:t>
            </w:r>
          </w:p>
        </w:tc>
      </w:tr>
      <w:tr w:rsidR="00B056D1" w:rsidRPr="00B26B74" w:rsidTr="007D5559">
        <w:tc>
          <w:tcPr>
            <w:tcW w:w="10201" w:type="dxa"/>
          </w:tcPr>
          <w:p w:rsidR="007B212A" w:rsidRPr="00B26B74" w:rsidRDefault="002A71B5" w:rsidP="004C583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Count beyond ten</w:t>
            </w:r>
          </w:p>
        </w:tc>
      </w:tr>
      <w:tr w:rsidR="004C5830" w:rsidRPr="00B26B74" w:rsidTr="007D5559">
        <w:tc>
          <w:tcPr>
            <w:tcW w:w="10201" w:type="dxa"/>
          </w:tcPr>
          <w:p w:rsidR="004C5830" w:rsidRPr="00B26B74" w:rsidRDefault="004C5830" w:rsidP="004C583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 xml:space="preserve">Compare numbers </w:t>
            </w:r>
          </w:p>
        </w:tc>
      </w:tr>
      <w:tr w:rsidR="004C5830" w:rsidRPr="00B26B74" w:rsidTr="007D5559">
        <w:tc>
          <w:tcPr>
            <w:tcW w:w="10201" w:type="dxa"/>
          </w:tcPr>
          <w:p w:rsidR="004C5830" w:rsidRPr="00B26B74" w:rsidRDefault="004C5830" w:rsidP="004C583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Understand the ‘one more than / one less than’ relationship between consecutive numbers</w:t>
            </w:r>
          </w:p>
        </w:tc>
      </w:tr>
      <w:tr w:rsidR="004C5830" w:rsidRPr="00B26B74" w:rsidTr="007D5559">
        <w:tc>
          <w:tcPr>
            <w:tcW w:w="10201" w:type="dxa"/>
          </w:tcPr>
          <w:p w:rsidR="004C5830" w:rsidRPr="00B26B74" w:rsidRDefault="004C5830" w:rsidP="004C583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Explore the composition of numbers to 10</w:t>
            </w:r>
          </w:p>
        </w:tc>
      </w:tr>
      <w:tr w:rsidR="004C5830" w:rsidRPr="00B26B74" w:rsidTr="007D5559">
        <w:tc>
          <w:tcPr>
            <w:tcW w:w="10201" w:type="dxa"/>
          </w:tcPr>
          <w:p w:rsidR="004C5830" w:rsidRPr="00B26B74" w:rsidRDefault="004C5830" w:rsidP="004C583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Automatically recall numbers for numbers 0-10</w:t>
            </w:r>
          </w:p>
        </w:tc>
      </w:tr>
      <w:tr w:rsidR="004C5830" w:rsidRPr="00B26B74" w:rsidTr="007D5559">
        <w:tc>
          <w:tcPr>
            <w:tcW w:w="10201" w:type="dxa"/>
          </w:tcPr>
          <w:p w:rsidR="004C5830" w:rsidRPr="00B26B74" w:rsidRDefault="004C5830" w:rsidP="004C583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Select, rotate and manipulate shapes in order to develop spatial reasoning skills</w:t>
            </w:r>
          </w:p>
        </w:tc>
      </w:tr>
      <w:tr w:rsidR="004C5830" w:rsidRPr="00B26B74" w:rsidTr="007D5559">
        <w:tc>
          <w:tcPr>
            <w:tcW w:w="10201" w:type="dxa"/>
          </w:tcPr>
          <w:p w:rsidR="004C5830" w:rsidRPr="00B26B74" w:rsidRDefault="004C5830" w:rsidP="004C583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Compose and decompose shapes so that children can recognise that a shapes can have other shapes within it, just as numbers can</w:t>
            </w:r>
          </w:p>
        </w:tc>
      </w:tr>
      <w:tr w:rsidR="004C5830" w:rsidRPr="00B26B74" w:rsidTr="007D5559">
        <w:tc>
          <w:tcPr>
            <w:tcW w:w="10201" w:type="dxa"/>
          </w:tcPr>
          <w:p w:rsidR="004C5830" w:rsidRPr="00B26B74" w:rsidRDefault="004C5830" w:rsidP="004C583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Continue, copy and create repeating patterns</w:t>
            </w:r>
          </w:p>
        </w:tc>
      </w:tr>
      <w:tr w:rsidR="004C5830" w:rsidRPr="00B26B74" w:rsidTr="007D5559">
        <w:tc>
          <w:tcPr>
            <w:tcW w:w="10201" w:type="dxa"/>
          </w:tcPr>
          <w:p w:rsidR="004C5830" w:rsidRPr="00B26B74" w:rsidRDefault="004C5830" w:rsidP="004C583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Compare length, weight and capacity</w:t>
            </w:r>
          </w:p>
        </w:tc>
      </w:tr>
    </w:tbl>
    <w:p w:rsidR="00B056D1" w:rsidRPr="00B26B74" w:rsidRDefault="00B056D1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6"/>
        <w:gridCol w:w="8565"/>
      </w:tblGrid>
      <w:tr w:rsidR="007D5559" w:rsidRPr="00B26B74" w:rsidTr="007E7AEE">
        <w:tc>
          <w:tcPr>
            <w:tcW w:w="10201" w:type="dxa"/>
            <w:gridSpan w:val="2"/>
            <w:shd w:val="clear" w:color="auto" w:fill="FFC000"/>
          </w:tcPr>
          <w:p w:rsidR="007D5559" w:rsidRPr="00B26B74" w:rsidRDefault="007D5559">
            <w:pPr>
              <w:rPr>
                <w:b/>
                <w:sz w:val="20"/>
                <w:szCs w:val="20"/>
              </w:rPr>
            </w:pPr>
            <w:bookmarkStart w:id="0" w:name="_GoBack" w:colFirst="1" w:colLast="1"/>
            <w:r w:rsidRPr="00B26B74">
              <w:rPr>
                <w:b/>
                <w:color w:val="FFFFFF" w:themeColor="background1"/>
                <w:sz w:val="20"/>
                <w:szCs w:val="20"/>
              </w:rPr>
              <w:t>ELG</w:t>
            </w:r>
          </w:p>
        </w:tc>
      </w:tr>
      <w:bookmarkEnd w:id="0"/>
      <w:tr w:rsidR="007D5559" w:rsidRPr="00B26B74" w:rsidTr="007D5559">
        <w:tc>
          <w:tcPr>
            <w:tcW w:w="1636" w:type="dxa"/>
          </w:tcPr>
          <w:p w:rsidR="007D5559" w:rsidRPr="00B26B74" w:rsidRDefault="00B26B74">
            <w:p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N</w:t>
            </w:r>
            <w:r w:rsidR="004C5830" w:rsidRPr="00B26B74">
              <w:rPr>
                <w:sz w:val="20"/>
                <w:szCs w:val="20"/>
              </w:rPr>
              <w:t>umber</w:t>
            </w:r>
          </w:p>
        </w:tc>
        <w:tc>
          <w:tcPr>
            <w:tcW w:w="8565" w:type="dxa"/>
          </w:tcPr>
          <w:p w:rsidR="007B212A" w:rsidRPr="00B26B74" w:rsidRDefault="00B26B74" w:rsidP="00B26B74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Have a deep understanding of numbers to 10, including the composition of each number</w:t>
            </w:r>
          </w:p>
          <w:p w:rsidR="00B26B74" w:rsidRPr="00B26B74" w:rsidRDefault="00B26B74" w:rsidP="00B26B74">
            <w:pPr>
              <w:pStyle w:val="ListParagraph"/>
              <w:rPr>
                <w:sz w:val="20"/>
                <w:szCs w:val="20"/>
              </w:rPr>
            </w:pPr>
          </w:p>
          <w:p w:rsidR="007D5559" w:rsidRPr="00B26B74" w:rsidRDefault="00B26B74" w:rsidP="007B212A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Subitise (recognise quantities without counting) up to 5</w:t>
            </w:r>
          </w:p>
          <w:p w:rsidR="007B212A" w:rsidRPr="00B26B74" w:rsidRDefault="007B212A" w:rsidP="007B212A">
            <w:pPr>
              <w:rPr>
                <w:sz w:val="20"/>
                <w:szCs w:val="20"/>
              </w:rPr>
            </w:pPr>
          </w:p>
          <w:p w:rsidR="007D5559" w:rsidRPr="00B26B74" w:rsidRDefault="00B26B74" w:rsidP="007B212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Automatically recall (without reference to rhymes, counting or other aids) number bonds up to 5 (including subtraction facts) and some number bonds to 10, including double facts</w:t>
            </w:r>
          </w:p>
          <w:p w:rsidR="007B212A" w:rsidRPr="00B26B74" w:rsidRDefault="007B212A" w:rsidP="007B212A">
            <w:pPr>
              <w:pStyle w:val="ListParagraph"/>
              <w:rPr>
                <w:sz w:val="20"/>
                <w:szCs w:val="20"/>
              </w:rPr>
            </w:pPr>
          </w:p>
        </w:tc>
      </w:tr>
      <w:tr w:rsidR="00B26B74" w:rsidRPr="00B26B74" w:rsidTr="007D5559">
        <w:tc>
          <w:tcPr>
            <w:tcW w:w="1636" w:type="dxa"/>
          </w:tcPr>
          <w:p w:rsidR="00B26B74" w:rsidRPr="00B26B74" w:rsidRDefault="00B26B74">
            <w:p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Numerical Patterns</w:t>
            </w:r>
          </w:p>
        </w:tc>
        <w:tc>
          <w:tcPr>
            <w:tcW w:w="8565" w:type="dxa"/>
          </w:tcPr>
          <w:p w:rsidR="00B26B74" w:rsidRPr="00B26B74" w:rsidRDefault="00B26B74" w:rsidP="00B26B74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Verbally count beyond 20, recognising the pattern of the counting system</w:t>
            </w:r>
          </w:p>
        </w:tc>
      </w:tr>
      <w:tr w:rsidR="00B26B74" w:rsidRPr="00B26B74" w:rsidTr="007D5559">
        <w:tc>
          <w:tcPr>
            <w:tcW w:w="1636" w:type="dxa"/>
          </w:tcPr>
          <w:p w:rsidR="00B26B74" w:rsidRPr="00B26B74" w:rsidRDefault="00B26B74">
            <w:pPr>
              <w:rPr>
                <w:sz w:val="20"/>
                <w:szCs w:val="20"/>
              </w:rPr>
            </w:pPr>
          </w:p>
        </w:tc>
        <w:tc>
          <w:tcPr>
            <w:tcW w:w="8565" w:type="dxa"/>
          </w:tcPr>
          <w:p w:rsidR="00B26B74" w:rsidRPr="00B26B74" w:rsidRDefault="00B26B74" w:rsidP="00B26B74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Compare quantities up to 10 in different contexts, recognising when one quantity is greater than, less than or the same as the other quantity</w:t>
            </w:r>
          </w:p>
        </w:tc>
      </w:tr>
      <w:tr w:rsidR="00B26B74" w:rsidRPr="00B26B74" w:rsidTr="007D5559">
        <w:tc>
          <w:tcPr>
            <w:tcW w:w="1636" w:type="dxa"/>
          </w:tcPr>
          <w:p w:rsidR="00B26B74" w:rsidRPr="00B26B74" w:rsidRDefault="00B26B74">
            <w:pPr>
              <w:rPr>
                <w:sz w:val="20"/>
                <w:szCs w:val="20"/>
              </w:rPr>
            </w:pPr>
          </w:p>
        </w:tc>
        <w:tc>
          <w:tcPr>
            <w:tcW w:w="8565" w:type="dxa"/>
          </w:tcPr>
          <w:p w:rsidR="00B26B74" w:rsidRPr="00B26B74" w:rsidRDefault="00B26B74" w:rsidP="00B26B74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26B74">
              <w:rPr>
                <w:sz w:val="20"/>
                <w:szCs w:val="20"/>
              </w:rPr>
              <w:t>Explore and represent patterns within numbers up to 10, including evens and odds, double facts and how quantities can be distributed equally</w:t>
            </w:r>
          </w:p>
        </w:tc>
      </w:tr>
    </w:tbl>
    <w:p w:rsidR="007D5559" w:rsidRDefault="007D5559"/>
    <w:sectPr w:rsidR="007D5559" w:rsidSect="007D55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C65" w:rsidRDefault="001B4C65" w:rsidP="00B056D1">
      <w:pPr>
        <w:spacing w:after="0" w:line="240" w:lineRule="auto"/>
      </w:pPr>
      <w:r>
        <w:separator/>
      </w:r>
    </w:p>
  </w:endnote>
  <w:endnote w:type="continuationSeparator" w:id="0">
    <w:p w:rsidR="001B4C65" w:rsidRDefault="001B4C65" w:rsidP="00B05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C65" w:rsidRDefault="001B4C65" w:rsidP="00B056D1">
      <w:pPr>
        <w:spacing w:after="0" w:line="240" w:lineRule="auto"/>
      </w:pPr>
      <w:r>
        <w:separator/>
      </w:r>
    </w:p>
  </w:footnote>
  <w:footnote w:type="continuationSeparator" w:id="0">
    <w:p w:rsidR="001B4C65" w:rsidRDefault="001B4C65" w:rsidP="00B056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15BD"/>
    <w:multiLevelType w:val="hybridMultilevel"/>
    <w:tmpl w:val="599A00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575420"/>
    <w:multiLevelType w:val="hybridMultilevel"/>
    <w:tmpl w:val="468A8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E5456"/>
    <w:multiLevelType w:val="hybridMultilevel"/>
    <w:tmpl w:val="7FAC8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A3537"/>
    <w:multiLevelType w:val="hybridMultilevel"/>
    <w:tmpl w:val="B1881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921623"/>
    <w:multiLevelType w:val="hybridMultilevel"/>
    <w:tmpl w:val="CA8284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D97861"/>
    <w:multiLevelType w:val="hybridMultilevel"/>
    <w:tmpl w:val="3EB65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772EF3"/>
    <w:multiLevelType w:val="hybridMultilevel"/>
    <w:tmpl w:val="8EE20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4B332F"/>
    <w:multiLevelType w:val="hybridMultilevel"/>
    <w:tmpl w:val="8E8E5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02283F"/>
    <w:multiLevelType w:val="hybridMultilevel"/>
    <w:tmpl w:val="2A5EC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EF428A"/>
    <w:multiLevelType w:val="hybridMultilevel"/>
    <w:tmpl w:val="CDF849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9"/>
  </w:num>
  <w:num w:numId="5">
    <w:abstractNumId w:val="1"/>
  </w:num>
  <w:num w:numId="6">
    <w:abstractNumId w:val="6"/>
  </w:num>
  <w:num w:numId="7">
    <w:abstractNumId w:val="4"/>
  </w:num>
  <w:num w:numId="8">
    <w:abstractNumId w:val="3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6D1"/>
    <w:rsid w:val="0007337D"/>
    <w:rsid w:val="001B4C65"/>
    <w:rsid w:val="001F62CE"/>
    <w:rsid w:val="002A71B5"/>
    <w:rsid w:val="00372B36"/>
    <w:rsid w:val="004C5830"/>
    <w:rsid w:val="007B212A"/>
    <w:rsid w:val="007D5559"/>
    <w:rsid w:val="007E7AEE"/>
    <w:rsid w:val="00B056D1"/>
    <w:rsid w:val="00B2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6C5B25-25B5-4266-934E-B8DBE23E5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5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56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56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56D1"/>
  </w:style>
  <w:style w:type="paragraph" w:styleId="Footer">
    <w:name w:val="footer"/>
    <w:basedOn w:val="Normal"/>
    <w:link w:val="FooterChar"/>
    <w:uiPriority w:val="99"/>
    <w:unhideWhenUsed/>
    <w:rsid w:val="00B056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56D1"/>
  </w:style>
  <w:style w:type="paragraph" w:styleId="BalloonText">
    <w:name w:val="Balloon Text"/>
    <w:basedOn w:val="Normal"/>
    <w:link w:val="BalloonTextChar"/>
    <w:uiPriority w:val="99"/>
    <w:semiHidden/>
    <w:unhideWhenUsed/>
    <w:rsid w:val="00B26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Hampton Staff</dc:creator>
  <cp:keywords/>
  <dc:description/>
  <cp:lastModifiedBy>Hampton Staff</cp:lastModifiedBy>
  <cp:revision>3</cp:revision>
  <cp:lastPrinted>2020-09-09T16:09:00Z</cp:lastPrinted>
  <dcterms:created xsi:type="dcterms:W3CDTF">2020-09-09T16:12:00Z</dcterms:created>
  <dcterms:modified xsi:type="dcterms:W3CDTF">2020-09-09T17:44:00Z</dcterms:modified>
</cp:coreProperties>
</file>